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B34D3" w:rsidRDefault="00E867E2">
      <w:pPr>
        <w:spacing w:line="600" w:lineRule="exact"/>
        <w:rPr>
          <w:rFonts w:ascii="Times New Roman" w:eastAsia="黑体" w:hAnsi="Times New Roman"/>
          <w:bCs/>
          <w:sz w:val="32"/>
          <w:szCs w:val="32"/>
        </w:rPr>
      </w:pPr>
      <w:r>
        <w:rPr>
          <w:rFonts w:ascii="Times New Roman" w:eastAsia="黑体" w:hAnsi="Times New Roman"/>
          <w:bCs/>
          <w:sz w:val="32"/>
          <w:szCs w:val="32"/>
        </w:rPr>
        <w:t>附件</w:t>
      </w:r>
      <w:r>
        <w:rPr>
          <w:rFonts w:ascii="Times New Roman" w:eastAsia="黑体" w:hAnsi="Times New Roman"/>
          <w:bCs/>
          <w:sz w:val="32"/>
          <w:szCs w:val="32"/>
        </w:rPr>
        <w:t>3</w:t>
      </w:r>
    </w:p>
    <w:p w:rsidR="00FB34D3" w:rsidRDefault="00FB34D3">
      <w:pPr>
        <w:autoSpaceDE w:val="0"/>
        <w:autoSpaceDN w:val="0"/>
        <w:spacing w:line="600" w:lineRule="exact"/>
        <w:jc w:val="center"/>
        <w:rPr>
          <w:rFonts w:ascii="Times New Roman" w:eastAsia="方正小标宋简体" w:hAnsi="Times New Roman"/>
          <w:kern w:val="0"/>
          <w:sz w:val="44"/>
          <w:szCs w:val="44"/>
        </w:rPr>
      </w:pPr>
    </w:p>
    <w:p w:rsidR="00FB34D3" w:rsidRPr="002D63F0" w:rsidRDefault="00E867E2">
      <w:pPr>
        <w:spacing w:line="600" w:lineRule="exact"/>
        <w:jc w:val="center"/>
        <w:rPr>
          <w:rFonts w:ascii="方正小标宋简体" w:eastAsia="方正小标宋简体" w:hAnsi="Times New Roman" w:hint="eastAsia"/>
          <w:b/>
          <w:sz w:val="44"/>
          <w:szCs w:val="44"/>
        </w:rPr>
      </w:pPr>
      <w:r w:rsidRPr="002D63F0">
        <w:rPr>
          <w:rFonts w:ascii="方正小标宋简体" w:eastAsia="方正小标宋简体" w:hAnsi="Times New Roman" w:hint="eastAsia"/>
          <w:b/>
          <w:sz w:val="44"/>
          <w:szCs w:val="44"/>
        </w:rPr>
        <w:t>公共机构节能管理远程培训须知</w:t>
      </w:r>
    </w:p>
    <w:p w:rsidR="00FB34D3" w:rsidRPr="002D63F0" w:rsidRDefault="00E867E2">
      <w:pPr>
        <w:spacing w:line="600" w:lineRule="exact"/>
        <w:jc w:val="center"/>
        <w:rPr>
          <w:rFonts w:ascii="方正小标宋简体" w:eastAsia="方正小标宋简体" w:hAnsi="Times New Roman" w:hint="eastAsia"/>
          <w:bCs/>
          <w:sz w:val="44"/>
          <w:szCs w:val="44"/>
        </w:rPr>
      </w:pPr>
      <w:r w:rsidRPr="002D63F0">
        <w:rPr>
          <w:rFonts w:ascii="方正小标宋简体" w:eastAsia="方正小标宋简体" w:hAnsi="Times New Roman" w:hint="eastAsia"/>
          <w:bCs/>
          <w:sz w:val="44"/>
          <w:szCs w:val="44"/>
        </w:rPr>
        <w:t xml:space="preserve">（2019年12月） </w:t>
      </w:r>
    </w:p>
    <w:p w:rsidR="00FB34D3" w:rsidRDefault="00FB34D3">
      <w:pPr>
        <w:spacing w:line="600" w:lineRule="exact"/>
        <w:jc w:val="center"/>
        <w:rPr>
          <w:rFonts w:ascii="Times New Roman" w:eastAsia="华文中宋" w:hAnsi="Times New Roman"/>
          <w:bCs/>
          <w:sz w:val="24"/>
          <w:szCs w:val="21"/>
        </w:rPr>
      </w:pPr>
    </w:p>
    <w:p w:rsidR="00FB34D3" w:rsidRDefault="00E867E2">
      <w:pPr>
        <w:spacing w:line="600" w:lineRule="exact"/>
        <w:rPr>
          <w:rFonts w:ascii="Times New Roman" w:eastAsia="仿宋_GB2312" w:hAnsi="Times New Roman"/>
          <w:b/>
          <w:bCs/>
          <w:sz w:val="32"/>
          <w:szCs w:val="32"/>
        </w:rPr>
      </w:pPr>
      <w:r>
        <w:rPr>
          <w:rFonts w:ascii="Times New Roman" w:eastAsia="仿宋_GB2312" w:hAnsi="Times New Roman"/>
          <w:b/>
          <w:bCs/>
          <w:sz w:val="32"/>
          <w:szCs w:val="32"/>
        </w:rPr>
        <w:t>亲爱的学员：</w:t>
      </w:r>
    </w:p>
    <w:p w:rsidR="00FB34D3" w:rsidRDefault="00E867E2">
      <w:pPr>
        <w:spacing w:line="60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欢迎您参加由国管局和清华大学联合开展的第七期公共机构节能管理远程培训。</w:t>
      </w:r>
    </w:p>
    <w:p w:rsidR="00FB34D3" w:rsidRDefault="00E867E2">
      <w:pPr>
        <w:spacing w:line="60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现将培训相关重要事项说明如下，请务必认真阅读。</w:t>
      </w:r>
    </w:p>
    <w:p w:rsidR="00FB34D3" w:rsidRDefault="00E867E2">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1.</w:t>
      </w:r>
      <w:r>
        <w:rPr>
          <w:rFonts w:ascii="Times New Roman" w:eastAsia="黑体" w:hAnsi="Times New Roman"/>
          <w:sz w:val="32"/>
          <w:szCs w:val="32"/>
        </w:rPr>
        <w:t>学习时间</w:t>
      </w:r>
    </w:p>
    <w:p w:rsidR="00FB34D3" w:rsidRDefault="00E867E2">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2020</w:t>
      </w:r>
      <w:r>
        <w:rPr>
          <w:rFonts w:ascii="Times New Roman" w:eastAsia="仿宋_GB2312" w:hAnsi="Times New Roman"/>
          <w:sz w:val="32"/>
          <w:szCs w:val="32"/>
        </w:rPr>
        <w:t>年</w:t>
      </w:r>
      <w:r>
        <w:rPr>
          <w:rFonts w:ascii="Times New Roman" w:eastAsia="仿宋_GB2312" w:hAnsi="Times New Roman"/>
          <w:sz w:val="32"/>
          <w:szCs w:val="32"/>
        </w:rPr>
        <w:t>03</w:t>
      </w:r>
      <w:r>
        <w:rPr>
          <w:rFonts w:ascii="Times New Roman" w:eastAsia="仿宋_GB2312" w:hAnsi="Times New Roman"/>
          <w:sz w:val="32"/>
          <w:szCs w:val="32"/>
        </w:rPr>
        <w:t>月</w:t>
      </w:r>
      <w:r>
        <w:rPr>
          <w:rFonts w:ascii="Times New Roman" w:eastAsia="仿宋_GB2312" w:hAnsi="Times New Roman"/>
          <w:sz w:val="32"/>
          <w:szCs w:val="32"/>
        </w:rPr>
        <w:t>20</w:t>
      </w:r>
      <w:r>
        <w:rPr>
          <w:rFonts w:ascii="Times New Roman" w:eastAsia="仿宋_GB2312" w:hAnsi="Times New Roman"/>
          <w:sz w:val="32"/>
          <w:szCs w:val="32"/>
        </w:rPr>
        <w:t>日至</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09</w:t>
      </w:r>
      <w:r>
        <w:rPr>
          <w:rFonts w:ascii="Times New Roman" w:eastAsia="仿宋_GB2312" w:hAnsi="Times New Roman"/>
          <w:sz w:val="32"/>
          <w:szCs w:val="32"/>
        </w:rPr>
        <w:t>月</w:t>
      </w:r>
      <w:r>
        <w:rPr>
          <w:rFonts w:ascii="Times New Roman" w:eastAsia="仿宋_GB2312" w:hAnsi="Times New Roman"/>
          <w:sz w:val="32"/>
          <w:szCs w:val="32"/>
        </w:rPr>
        <w:t>20</w:t>
      </w:r>
      <w:r>
        <w:rPr>
          <w:rFonts w:ascii="Times New Roman" w:eastAsia="仿宋_GB2312" w:hAnsi="Times New Roman"/>
          <w:sz w:val="32"/>
          <w:szCs w:val="32"/>
        </w:rPr>
        <w:t>日</w:t>
      </w:r>
    </w:p>
    <w:p w:rsidR="00FB34D3" w:rsidRDefault="00E867E2">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2.</w:t>
      </w:r>
      <w:r>
        <w:rPr>
          <w:rFonts w:ascii="Times New Roman" w:eastAsia="黑体" w:hAnsi="Times New Roman"/>
          <w:sz w:val="32"/>
          <w:szCs w:val="32"/>
        </w:rPr>
        <w:t>学习网址</w:t>
      </w:r>
    </w:p>
    <w:p w:rsidR="00FB34D3" w:rsidRDefault="00E867E2">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thjnpx.itsinghua.com</w:t>
      </w:r>
    </w:p>
    <w:p w:rsidR="00FB34D3" w:rsidRDefault="00E867E2">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3.</w:t>
      </w:r>
      <w:r>
        <w:rPr>
          <w:rFonts w:ascii="Times New Roman" w:eastAsia="黑体" w:hAnsi="Times New Roman"/>
          <w:sz w:val="32"/>
          <w:szCs w:val="32"/>
        </w:rPr>
        <w:t>学习方式</w:t>
      </w:r>
    </w:p>
    <w:p w:rsidR="00FB34D3" w:rsidRDefault="00E867E2">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使用报名时登记的用户名和密码，</w:t>
      </w:r>
      <w:r>
        <w:rPr>
          <w:rFonts w:ascii="Times New Roman" w:eastAsia="仿宋_GB2312" w:hAnsi="Times New Roman" w:hint="eastAsia"/>
          <w:sz w:val="32"/>
          <w:szCs w:val="32"/>
        </w:rPr>
        <w:t>登录</w:t>
      </w:r>
      <w:r>
        <w:rPr>
          <w:rFonts w:ascii="Times New Roman" w:eastAsia="仿宋_GB2312" w:hAnsi="Times New Roman"/>
          <w:sz w:val="32"/>
          <w:szCs w:val="32"/>
        </w:rPr>
        <w:t>网站，逐门点击课程进行学习（单门课程学习次数不限）。也可使用手机、</w:t>
      </w:r>
      <w:r>
        <w:rPr>
          <w:rFonts w:ascii="Times New Roman" w:eastAsia="仿宋_GB2312" w:hAnsi="Times New Roman"/>
          <w:sz w:val="32"/>
          <w:szCs w:val="32"/>
        </w:rPr>
        <w:t>PAD</w:t>
      </w:r>
      <w:r>
        <w:rPr>
          <w:rFonts w:ascii="Times New Roman" w:eastAsia="仿宋_GB2312" w:hAnsi="Times New Roman"/>
          <w:sz w:val="32"/>
          <w:szCs w:val="32"/>
        </w:rPr>
        <w:t>等终端下载学习。</w:t>
      </w:r>
    </w:p>
    <w:p w:rsidR="00FB34D3" w:rsidRDefault="00E867E2">
      <w:pPr>
        <w:spacing w:line="600" w:lineRule="exact"/>
        <w:ind w:firstLine="640"/>
        <w:rPr>
          <w:rFonts w:ascii="Times New Roman" w:eastAsia="黑体" w:hAnsi="Times New Roman"/>
          <w:sz w:val="32"/>
          <w:szCs w:val="32"/>
        </w:rPr>
      </w:pPr>
      <w:r>
        <w:rPr>
          <w:rFonts w:ascii="Times New Roman" w:eastAsia="黑体" w:hAnsi="Times New Roman"/>
          <w:sz w:val="32"/>
          <w:szCs w:val="32"/>
        </w:rPr>
        <w:t>4.</w:t>
      </w:r>
      <w:r>
        <w:rPr>
          <w:rFonts w:ascii="Times New Roman" w:eastAsia="黑体" w:hAnsi="Times New Roman"/>
          <w:sz w:val="32"/>
          <w:szCs w:val="32"/>
        </w:rPr>
        <w:t>课程设置</w:t>
      </w:r>
    </w:p>
    <w:p w:rsidR="00FB34D3" w:rsidRDefault="00E867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共</w:t>
      </w:r>
      <w:r>
        <w:rPr>
          <w:rFonts w:ascii="Times New Roman" w:eastAsia="仿宋_GB2312" w:hAnsi="Times New Roman"/>
          <w:b/>
          <w:bCs/>
          <w:sz w:val="32"/>
          <w:szCs w:val="32"/>
        </w:rPr>
        <w:t>4</w:t>
      </w:r>
      <w:r>
        <w:rPr>
          <w:rFonts w:ascii="Times New Roman" w:eastAsia="仿宋_GB2312" w:hAnsi="Times New Roman"/>
          <w:sz w:val="32"/>
          <w:szCs w:val="32"/>
        </w:rPr>
        <w:t>类课程设置方案，</w:t>
      </w:r>
      <w:r>
        <w:rPr>
          <w:rFonts w:ascii="Times New Roman" w:eastAsia="仿宋_GB2312" w:hAnsi="Times New Roman"/>
          <w:b/>
          <w:bCs/>
          <w:sz w:val="32"/>
          <w:szCs w:val="32"/>
        </w:rPr>
        <w:t>每位学员仅学习其中一类</w:t>
      </w:r>
      <w:r>
        <w:rPr>
          <w:rFonts w:ascii="Times New Roman" w:eastAsia="仿宋_GB2312" w:hAnsi="Times New Roman"/>
          <w:sz w:val="32"/>
          <w:szCs w:val="32"/>
        </w:rPr>
        <w:t>。</w:t>
      </w:r>
    </w:p>
    <w:p w:rsidR="00FB34D3" w:rsidRDefault="00E867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您的课程设置与报名时选择的学员类型相关。请确认报名时的</w:t>
      </w:r>
      <w:r>
        <w:rPr>
          <w:rFonts w:ascii="Times New Roman" w:eastAsia="仿宋_GB2312" w:hAnsi="Times New Roman"/>
          <w:sz w:val="32"/>
          <w:szCs w:val="32"/>
        </w:rPr>
        <w:t>“</w:t>
      </w:r>
      <w:r>
        <w:rPr>
          <w:rFonts w:ascii="Times New Roman" w:eastAsia="仿宋_GB2312" w:hAnsi="Times New Roman"/>
          <w:sz w:val="32"/>
          <w:szCs w:val="32"/>
        </w:rPr>
        <w:t>学员类型</w:t>
      </w:r>
      <w:r>
        <w:rPr>
          <w:rFonts w:ascii="Times New Roman" w:eastAsia="仿宋_GB2312" w:hAnsi="Times New Roman"/>
          <w:sz w:val="32"/>
          <w:szCs w:val="32"/>
        </w:rPr>
        <w:t>”</w:t>
      </w:r>
      <w:r>
        <w:rPr>
          <w:rFonts w:ascii="Times New Roman" w:eastAsia="仿宋_GB2312" w:hAnsi="Times New Roman"/>
          <w:sz w:val="32"/>
          <w:szCs w:val="32"/>
        </w:rPr>
        <w:t>，比照表格中的课程学时数量，规划您的学习。（</w:t>
      </w:r>
      <w:r>
        <w:rPr>
          <w:rFonts w:ascii="Times New Roman" w:eastAsia="黑体" w:hAnsi="Times New Roman"/>
          <w:spacing w:val="-20"/>
          <w:sz w:val="32"/>
          <w:szCs w:val="32"/>
        </w:rPr>
        <w:t>学时部分仅供参考，具体请以报名后网站通知及个人课程设置为准</w:t>
      </w:r>
      <w:r>
        <w:rPr>
          <w:rFonts w:ascii="Times New Roman" w:eastAsia="仿宋_GB2312" w:hAnsi="Times New Roman"/>
          <w:sz w:val="32"/>
          <w:szCs w:val="32"/>
        </w:rPr>
        <w:t>）</w:t>
      </w:r>
    </w:p>
    <w:tbl>
      <w:tblPr>
        <w:tblW w:w="9272" w:type="dxa"/>
        <w:jc w:val="center"/>
        <w:tblCellMar>
          <w:top w:w="15" w:type="dxa"/>
          <w:left w:w="15" w:type="dxa"/>
          <w:bottom w:w="15" w:type="dxa"/>
          <w:right w:w="15" w:type="dxa"/>
        </w:tblCellMar>
        <w:tblLook w:val="04A0"/>
      </w:tblPr>
      <w:tblGrid>
        <w:gridCol w:w="4292"/>
        <w:gridCol w:w="1253"/>
        <w:gridCol w:w="1433"/>
        <w:gridCol w:w="1427"/>
        <w:gridCol w:w="867"/>
      </w:tblGrid>
      <w:tr w:rsidR="00FB34D3">
        <w:trPr>
          <w:trHeight w:val="826"/>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b/>
                <w:bCs/>
                <w:color w:val="000000"/>
                <w:sz w:val="30"/>
                <w:szCs w:val="30"/>
              </w:rPr>
            </w:pPr>
            <w:r>
              <w:rPr>
                <w:rFonts w:ascii="Times New Roman" w:eastAsia="仿宋_GB2312" w:hAnsi="Times New Roman"/>
                <w:b/>
                <w:bCs/>
                <w:color w:val="000000"/>
                <w:kern w:val="0"/>
                <w:sz w:val="30"/>
                <w:szCs w:val="30"/>
              </w:rPr>
              <w:lastRenderedPageBreak/>
              <w:t>人员类别</w:t>
            </w:r>
          </w:p>
        </w:tc>
        <w:tc>
          <w:tcPr>
            <w:tcW w:w="0" w:type="auto"/>
            <w:tcBorders>
              <w:top w:val="single" w:sz="4" w:space="0" w:color="000000"/>
              <w:left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b/>
                <w:bCs/>
                <w:color w:val="000000"/>
                <w:kern w:val="0"/>
                <w:sz w:val="30"/>
                <w:szCs w:val="30"/>
              </w:rPr>
            </w:pPr>
            <w:r>
              <w:rPr>
                <w:rFonts w:ascii="Times New Roman" w:eastAsia="仿宋_GB2312" w:hAnsi="Times New Roman"/>
                <w:b/>
                <w:bCs/>
                <w:color w:val="000000"/>
                <w:kern w:val="0"/>
                <w:sz w:val="30"/>
                <w:szCs w:val="30"/>
              </w:rPr>
              <w:t>通用必修</w:t>
            </w:r>
          </w:p>
          <w:p w:rsidR="00FB34D3" w:rsidRDefault="00E867E2">
            <w:pPr>
              <w:widowControl/>
              <w:spacing w:line="560" w:lineRule="exact"/>
              <w:jc w:val="center"/>
              <w:textAlignment w:val="center"/>
              <w:rPr>
                <w:rFonts w:ascii="Times New Roman" w:eastAsia="仿宋_GB2312" w:hAnsi="Times New Roman"/>
                <w:b/>
                <w:bCs/>
                <w:color w:val="000000"/>
                <w:sz w:val="30"/>
                <w:szCs w:val="30"/>
              </w:rPr>
            </w:pPr>
            <w:r>
              <w:rPr>
                <w:rFonts w:ascii="Times New Roman" w:eastAsia="仿宋_GB2312" w:hAnsi="Times New Roman"/>
                <w:b/>
                <w:bCs/>
                <w:color w:val="000000"/>
                <w:kern w:val="0"/>
                <w:sz w:val="30"/>
                <w:szCs w:val="30"/>
              </w:rPr>
              <w:t>课程学时</w:t>
            </w:r>
          </w:p>
        </w:tc>
        <w:tc>
          <w:tcPr>
            <w:tcW w:w="1433" w:type="dxa"/>
            <w:tcBorders>
              <w:top w:val="single" w:sz="4" w:space="0" w:color="000000"/>
              <w:left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b/>
                <w:bCs/>
                <w:color w:val="000000"/>
                <w:kern w:val="0"/>
                <w:sz w:val="30"/>
                <w:szCs w:val="30"/>
              </w:rPr>
            </w:pPr>
            <w:r>
              <w:rPr>
                <w:rFonts w:ascii="Times New Roman" w:eastAsia="仿宋_GB2312" w:hAnsi="Times New Roman"/>
                <w:b/>
                <w:bCs/>
                <w:color w:val="000000"/>
                <w:kern w:val="0"/>
                <w:sz w:val="30"/>
                <w:szCs w:val="30"/>
              </w:rPr>
              <w:t>岗位必修</w:t>
            </w:r>
          </w:p>
          <w:p w:rsidR="00FB34D3" w:rsidRDefault="00E867E2">
            <w:pPr>
              <w:widowControl/>
              <w:spacing w:line="560" w:lineRule="exact"/>
              <w:jc w:val="center"/>
              <w:textAlignment w:val="center"/>
              <w:rPr>
                <w:rFonts w:ascii="Times New Roman" w:eastAsia="仿宋_GB2312" w:hAnsi="Times New Roman"/>
                <w:b/>
                <w:bCs/>
                <w:color w:val="000000"/>
                <w:sz w:val="30"/>
                <w:szCs w:val="30"/>
              </w:rPr>
            </w:pPr>
            <w:r>
              <w:rPr>
                <w:rFonts w:ascii="Times New Roman" w:eastAsia="仿宋_GB2312" w:hAnsi="Times New Roman"/>
                <w:b/>
                <w:bCs/>
                <w:color w:val="000000"/>
                <w:kern w:val="0"/>
                <w:sz w:val="30"/>
                <w:szCs w:val="30"/>
              </w:rPr>
              <w:t>课程</w:t>
            </w:r>
            <w:r>
              <w:rPr>
                <w:rFonts w:ascii="Times New Roman" w:eastAsia="仿宋_GB2312" w:hAnsi="Times New Roman"/>
                <w:b/>
                <w:bCs/>
                <w:color w:val="000000"/>
                <w:sz w:val="30"/>
                <w:szCs w:val="30"/>
              </w:rPr>
              <w:t>学时</w:t>
            </w:r>
          </w:p>
        </w:tc>
        <w:tc>
          <w:tcPr>
            <w:tcW w:w="1427" w:type="dxa"/>
            <w:tcBorders>
              <w:top w:val="single" w:sz="4" w:space="0" w:color="000000"/>
              <w:left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b/>
                <w:bCs/>
                <w:color w:val="000000"/>
                <w:kern w:val="0"/>
                <w:sz w:val="30"/>
                <w:szCs w:val="30"/>
              </w:rPr>
            </w:pPr>
            <w:r>
              <w:rPr>
                <w:rFonts w:ascii="Times New Roman" w:eastAsia="仿宋_GB2312" w:hAnsi="Times New Roman"/>
                <w:b/>
                <w:bCs/>
                <w:color w:val="000000"/>
                <w:kern w:val="0"/>
                <w:sz w:val="30"/>
                <w:szCs w:val="30"/>
              </w:rPr>
              <w:t>自主选修</w:t>
            </w:r>
          </w:p>
          <w:p w:rsidR="00FB34D3" w:rsidRDefault="00E867E2">
            <w:pPr>
              <w:widowControl/>
              <w:spacing w:line="560" w:lineRule="exact"/>
              <w:jc w:val="center"/>
              <w:textAlignment w:val="center"/>
              <w:rPr>
                <w:rFonts w:ascii="Times New Roman" w:eastAsia="仿宋_GB2312" w:hAnsi="Times New Roman"/>
                <w:b/>
                <w:bCs/>
                <w:color w:val="000000"/>
                <w:sz w:val="30"/>
                <w:szCs w:val="30"/>
              </w:rPr>
            </w:pPr>
            <w:r>
              <w:rPr>
                <w:rFonts w:ascii="Times New Roman" w:eastAsia="仿宋_GB2312" w:hAnsi="Times New Roman"/>
                <w:b/>
                <w:bCs/>
                <w:color w:val="000000"/>
                <w:kern w:val="0"/>
                <w:sz w:val="30"/>
                <w:szCs w:val="30"/>
              </w:rPr>
              <w:t>课程学时</w:t>
            </w:r>
          </w:p>
        </w:tc>
        <w:tc>
          <w:tcPr>
            <w:tcW w:w="867" w:type="dxa"/>
            <w:tcBorders>
              <w:top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b/>
                <w:bCs/>
                <w:color w:val="000000"/>
                <w:sz w:val="30"/>
                <w:szCs w:val="30"/>
              </w:rPr>
            </w:pPr>
            <w:r>
              <w:rPr>
                <w:rFonts w:ascii="Times New Roman" w:eastAsia="仿宋_GB2312" w:hAnsi="Times New Roman"/>
                <w:b/>
                <w:bCs/>
                <w:color w:val="000000"/>
                <w:kern w:val="0"/>
                <w:sz w:val="30"/>
                <w:szCs w:val="30"/>
              </w:rPr>
              <w:t>合计</w:t>
            </w:r>
          </w:p>
        </w:tc>
      </w:tr>
      <w:tr w:rsidR="00FB34D3">
        <w:trPr>
          <w:cantSplit/>
          <w:trHeight w:hRule="exact" w:val="567"/>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公共机构节能工作管理人员</w:t>
            </w:r>
          </w:p>
        </w:tc>
        <w:tc>
          <w:tcPr>
            <w:tcW w:w="0" w:type="auto"/>
            <w:tcBorders>
              <w:top w:val="single" w:sz="4" w:space="0" w:color="000000"/>
              <w:left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17</w:t>
            </w:r>
          </w:p>
        </w:tc>
        <w:tc>
          <w:tcPr>
            <w:tcW w:w="1433" w:type="dxa"/>
            <w:tcBorders>
              <w:top w:val="single" w:sz="4" w:space="0" w:color="000000"/>
              <w:left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20</w:t>
            </w:r>
          </w:p>
        </w:tc>
        <w:tc>
          <w:tcPr>
            <w:tcW w:w="1427" w:type="dxa"/>
            <w:tcBorders>
              <w:top w:val="single" w:sz="4" w:space="0" w:color="000000"/>
              <w:left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21</w:t>
            </w:r>
          </w:p>
        </w:tc>
        <w:tc>
          <w:tcPr>
            <w:tcW w:w="867" w:type="dxa"/>
            <w:tcBorders>
              <w:top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58</w:t>
            </w:r>
          </w:p>
        </w:tc>
      </w:tr>
      <w:tr w:rsidR="00FB34D3">
        <w:trPr>
          <w:cantSplit/>
          <w:trHeight w:hRule="exact" w:val="567"/>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公共机构分管节能工作负责人</w:t>
            </w:r>
          </w:p>
        </w:tc>
        <w:tc>
          <w:tcPr>
            <w:tcW w:w="0" w:type="auto"/>
            <w:tcBorders>
              <w:top w:val="single" w:sz="4" w:space="0" w:color="000000"/>
              <w:left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17</w:t>
            </w:r>
          </w:p>
        </w:tc>
        <w:tc>
          <w:tcPr>
            <w:tcW w:w="1433" w:type="dxa"/>
            <w:tcBorders>
              <w:top w:val="single" w:sz="4" w:space="0" w:color="000000"/>
              <w:left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19</w:t>
            </w:r>
          </w:p>
        </w:tc>
        <w:tc>
          <w:tcPr>
            <w:tcW w:w="1427" w:type="dxa"/>
            <w:tcBorders>
              <w:top w:val="single" w:sz="4" w:space="0" w:color="000000"/>
              <w:left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22</w:t>
            </w:r>
          </w:p>
        </w:tc>
        <w:tc>
          <w:tcPr>
            <w:tcW w:w="867" w:type="dxa"/>
            <w:tcBorders>
              <w:top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58</w:t>
            </w:r>
          </w:p>
        </w:tc>
      </w:tr>
      <w:tr w:rsidR="00FB34D3">
        <w:trPr>
          <w:cantSplit/>
          <w:trHeight w:hRule="exact" w:val="567"/>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节能统计员</w:t>
            </w:r>
          </w:p>
        </w:tc>
        <w:tc>
          <w:tcPr>
            <w:tcW w:w="0" w:type="auto"/>
            <w:tcBorders>
              <w:top w:val="single" w:sz="4" w:space="0" w:color="000000"/>
              <w:left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17</w:t>
            </w:r>
          </w:p>
        </w:tc>
        <w:tc>
          <w:tcPr>
            <w:tcW w:w="1433" w:type="dxa"/>
            <w:tcBorders>
              <w:top w:val="single" w:sz="4" w:space="0" w:color="000000"/>
              <w:left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21</w:t>
            </w:r>
          </w:p>
        </w:tc>
        <w:tc>
          <w:tcPr>
            <w:tcW w:w="1427" w:type="dxa"/>
            <w:tcBorders>
              <w:top w:val="single" w:sz="4" w:space="0" w:color="000000"/>
              <w:left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20</w:t>
            </w:r>
          </w:p>
        </w:tc>
        <w:tc>
          <w:tcPr>
            <w:tcW w:w="867" w:type="dxa"/>
            <w:tcBorders>
              <w:top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58</w:t>
            </w:r>
          </w:p>
        </w:tc>
      </w:tr>
      <w:tr w:rsidR="00FB34D3">
        <w:trPr>
          <w:cantSplit/>
          <w:trHeight w:hRule="exact" w:val="567"/>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用能系统与设备专业操作技术人员</w:t>
            </w:r>
          </w:p>
        </w:tc>
        <w:tc>
          <w:tcPr>
            <w:tcW w:w="0" w:type="auto"/>
            <w:tcBorders>
              <w:top w:val="single" w:sz="4" w:space="0" w:color="000000"/>
              <w:left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17</w:t>
            </w:r>
          </w:p>
        </w:tc>
        <w:tc>
          <w:tcPr>
            <w:tcW w:w="1433" w:type="dxa"/>
            <w:tcBorders>
              <w:top w:val="single" w:sz="4" w:space="0" w:color="000000"/>
              <w:left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21</w:t>
            </w:r>
          </w:p>
        </w:tc>
        <w:tc>
          <w:tcPr>
            <w:tcW w:w="1427" w:type="dxa"/>
            <w:tcBorders>
              <w:top w:val="single" w:sz="4" w:space="0" w:color="000000"/>
              <w:left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20</w:t>
            </w:r>
          </w:p>
        </w:tc>
        <w:tc>
          <w:tcPr>
            <w:tcW w:w="867" w:type="dxa"/>
            <w:tcBorders>
              <w:top w:val="single" w:sz="4" w:space="0" w:color="000000"/>
              <w:bottom w:val="single" w:sz="4" w:space="0" w:color="000000"/>
              <w:right w:val="single" w:sz="4" w:space="0" w:color="000000"/>
            </w:tcBorders>
            <w:vAlign w:val="center"/>
          </w:tcPr>
          <w:p w:rsidR="00FB34D3" w:rsidRDefault="00E867E2">
            <w:pPr>
              <w:widowControl/>
              <w:spacing w:line="560" w:lineRule="exact"/>
              <w:jc w:val="center"/>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58</w:t>
            </w:r>
          </w:p>
        </w:tc>
      </w:tr>
    </w:tbl>
    <w:p w:rsidR="00FB34D3" w:rsidRDefault="00E867E2">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5.</w:t>
      </w:r>
      <w:r>
        <w:rPr>
          <w:rFonts w:ascii="Times New Roman" w:eastAsia="黑体" w:hAnsi="Times New Roman"/>
          <w:sz w:val="32"/>
          <w:szCs w:val="32"/>
        </w:rPr>
        <w:t>选课及学习要求</w:t>
      </w:r>
    </w:p>
    <w:p w:rsidR="00FB34D3" w:rsidRDefault="00E867E2">
      <w:pPr>
        <w:numPr>
          <w:ilvl w:val="0"/>
          <w:numId w:val="1"/>
        </w:numPr>
        <w:spacing w:line="560" w:lineRule="exact"/>
        <w:ind w:left="845"/>
        <w:rPr>
          <w:rFonts w:ascii="Times New Roman" w:eastAsia="仿宋_GB2312" w:hAnsi="Times New Roman"/>
          <w:sz w:val="32"/>
          <w:szCs w:val="32"/>
        </w:rPr>
      </w:pPr>
      <w:r>
        <w:rPr>
          <w:rFonts w:ascii="Times New Roman" w:eastAsia="仿宋_GB2312" w:hAnsi="Times New Roman"/>
          <w:sz w:val="32"/>
          <w:szCs w:val="32"/>
        </w:rPr>
        <w:t>通用必修课程：学校已为您选好课程，必学，属于考试范围。</w:t>
      </w:r>
    </w:p>
    <w:p w:rsidR="00FB34D3" w:rsidRDefault="00E867E2">
      <w:pPr>
        <w:numPr>
          <w:ilvl w:val="0"/>
          <w:numId w:val="1"/>
        </w:numPr>
        <w:spacing w:line="560" w:lineRule="exact"/>
        <w:ind w:left="845"/>
        <w:rPr>
          <w:rFonts w:ascii="Times New Roman" w:eastAsia="仿宋_GB2312" w:hAnsi="Times New Roman"/>
          <w:sz w:val="32"/>
          <w:szCs w:val="32"/>
        </w:rPr>
      </w:pPr>
      <w:r>
        <w:rPr>
          <w:rFonts w:ascii="Times New Roman" w:eastAsia="仿宋_GB2312" w:hAnsi="Times New Roman"/>
          <w:sz w:val="32"/>
          <w:szCs w:val="32"/>
        </w:rPr>
        <w:t>岗位必修课程：学校已为您选好课程，必学，属于考试范围。</w:t>
      </w:r>
    </w:p>
    <w:p w:rsidR="00FB34D3" w:rsidRDefault="00E867E2">
      <w:pPr>
        <w:numPr>
          <w:ilvl w:val="0"/>
          <w:numId w:val="1"/>
        </w:numPr>
        <w:spacing w:line="560" w:lineRule="exact"/>
        <w:ind w:left="845"/>
        <w:rPr>
          <w:rFonts w:ascii="Times New Roman" w:eastAsia="仿宋_GB2312" w:hAnsi="Times New Roman"/>
          <w:sz w:val="32"/>
          <w:szCs w:val="32"/>
        </w:rPr>
      </w:pPr>
      <w:r>
        <w:rPr>
          <w:rFonts w:ascii="Times New Roman" w:eastAsia="仿宋_GB2312" w:hAnsi="Times New Roman"/>
          <w:sz w:val="32"/>
          <w:szCs w:val="32"/>
        </w:rPr>
        <w:t>自主选修课程：自主在课程超市选择，所选课程要凑足表格中要求的学时，必学，不属于考试范围。学校列出的推荐课程，仅供参考。</w:t>
      </w:r>
    </w:p>
    <w:p w:rsidR="00FB34D3" w:rsidRDefault="00E867E2">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6.</w:t>
      </w:r>
      <w:r>
        <w:rPr>
          <w:rFonts w:ascii="Times New Roman" w:eastAsia="黑体" w:hAnsi="Times New Roman"/>
          <w:sz w:val="32"/>
          <w:szCs w:val="32"/>
        </w:rPr>
        <w:t>考试办法</w:t>
      </w:r>
    </w:p>
    <w:p w:rsidR="00FB34D3" w:rsidRDefault="00E867E2">
      <w:pPr>
        <w:numPr>
          <w:ilvl w:val="0"/>
          <w:numId w:val="2"/>
        </w:numPr>
        <w:spacing w:line="560" w:lineRule="exact"/>
        <w:ind w:left="845"/>
        <w:rPr>
          <w:rFonts w:ascii="Times New Roman" w:eastAsia="仿宋_GB2312" w:hAnsi="Times New Roman"/>
          <w:sz w:val="32"/>
          <w:szCs w:val="32"/>
        </w:rPr>
      </w:pPr>
      <w:r>
        <w:rPr>
          <w:rFonts w:ascii="Times New Roman" w:eastAsia="仿宋_GB2312" w:hAnsi="Times New Roman"/>
          <w:sz w:val="32"/>
          <w:szCs w:val="32"/>
        </w:rPr>
        <w:t>考试资格：通用必修、岗位必修及自主选修课进度均达到</w:t>
      </w:r>
      <w:r>
        <w:rPr>
          <w:rFonts w:ascii="Times New Roman" w:eastAsia="仿宋_GB2312" w:hAnsi="Times New Roman"/>
          <w:sz w:val="32"/>
          <w:szCs w:val="32"/>
        </w:rPr>
        <w:t>80%</w:t>
      </w:r>
      <w:r>
        <w:rPr>
          <w:rFonts w:ascii="Times New Roman" w:eastAsia="仿宋_GB2312" w:hAnsi="Times New Roman"/>
          <w:sz w:val="32"/>
          <w:szCs w:val="32"/>
        </w:rPr>
        <w:t>以上，方可考试。</w:t>
      </w:r>
    </w:p>
    <w:p w:rsidR="00FB34D3" w:rsidRDefault="00E867E2">
      <w:pPr>
        <w:numPr>
          <w:ilvl w:val="0"/>
          <w:numId w:val="2"/>
        </w:numPr>
        <w:spacing w:line="560" w:lineRule="exact"/>
        <w:ind w:left="845"/>
        <w:rPr>
          <w:rFonts w:ascii="Times New Roman" w:eastAsia="仿宋_GB2312" w:hAnsi="Times New Roman"/>
          <w:sz w:val="32"/>
          <w:szCs w:val="32"/>
        </w:rPr>
      </w:pPr>
      <w:r>
        <w:rPr>
          <w:rFonts w:ascii="Times New Roman" w:eastAsia="仿宋_GB2312" w:hAnsi="Times New Roman"/>
          <w:sz w:val="32"/>
          <w:szCs w:val="32"/>
        </w:rPr>
        <w:t>成绩构成：通用必修、岗位必修的日常自测成绩占</w:t>
      </w:r>
      <w:r>
        <w:rPr>
          <w:rFonts w:ascii="Times New Roman" w:eastAsia="仿宋_GB2312" w:hAnsi="Times New Roman"/>
          <w:sz w:val="32"/>
          <w:szCs w:val="32"/>
        </w:rPr>
        <w:t>30%</w:t>
      </w:r>
      <w:r>
        <w:rPr>
          <w:rFonts w:ascii="Times New Roman" w:eastAsia="仿宋_GB2312" w:hAnsi="Times New Roman"/>
          <w:sz w:val="32"/>
          <w:szCs w:val="32"/>
        </w:rPr>
        <w:t>，期末考试成绩占</w:t>
      </w:r>
      <w:r>
        <w:rPr>
          <w:rFonts w:ascii="Times New Roman" w:eastAsia="仿宋_GB2312" w:hAnsi="Times New Roman"/>
          <w:sz w:val="32"/>
          <w:szCs w:val="32"/>
        </w:rPr>
        <w:t>70%</w:t>
      </w:r>
      <w:r>
        <w:rPr>
          <w:rFonts w:ascii="Times New Roman" w:eastAsia="仿宋_GB2312" w:hAnsi="Times New Roman"/>
          <w:sz w:val="32"/>
          <w:szCs w:val="32"/>
        </w:rPr>
        <w:t>。</w:t>
      </w:r>
    </w:p>
    <w:p w:rsidR="00FB34D3" w:rsidRDefault="00E867E2">
      <w:pPr>
        <w:numPr>
          <w:ilvl w:val="0"/>
          <w:numId w:val="2"/>
        </w:numPr>
        <w:spacing w:line="560" w:lineRule="exact"/>
        <w:ind w:left="845"/>
        <w:rPr>
          <w:rFonts w:ascii="Times New Roman" w:eastAsia="仿宋_GB2312" w:hAnsi="Times New Roman"/>
          <w:sz w:val="32"/>
          <w:szCs w:val="32"/>
        </w:rPr>
      </w:pPr>
      <w:r>
        <w:rPr>
          <w:rFonts w:ascii="Times New Roman" w:eastAsia="仿宋_GB2312" w:hAnsi="Times New Roman"/>
          <w:sz w:val="32"/>
          <w:szCs w:val="32"/>
        </w:rPr>
        <w:t>期末考试：</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月下旬组织统一考试，计算机在线作答，</w:t>
      </w:r>
      <w:r>
        <w:rPr>
          <w:rFonts w:ascii="Times New Roman" w:eastAsia="仿宋_GB2312" w:hAnsi="Times New Roman"/>
          <w:sz w:val="32"/>
          <w:szCs w:val="32"/>
        </w:rPr>
        <w:t>120</w:t>
      </w:r>
      <w:r>
        <w:rPr>
          <w:rFonts w:ascii="Times New Roman" w:eastAsia="仿宋_GB2312" w:hAnsi="Times New Roman"/>
          <w:sz w:val="32"/>
          <w:szCs w:val="32"/>
        </w:rPr>
        <w:t>分钟。</w:t>
      </w:r>
    </w:p>
    <w:p w:rsidR="00FB34D3" w:rsidRDefault="00E867E2">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7.</w:t>
      </w:r>
      <w:r>
        <w:rPr>
          <w:rFonts w:ascii="Times New Roman" w:eastAsia="黑体" w:hAnsi="Times New Roman"/>
          <w:sz w:val="32"/>
          <w:szCs w:val="32"/>
        </w:rPr>
        <w:t>证书</w:t>
      </w:r>
    </w:p>
    <w:p w:rsidR="00FB34D3" w:rsidRDefault="00E867E2">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考试合格，可获得由国管局和清华大学联合盖章的结业证书（含学习成绩单）。</w:t>
      </w:r>
    </w:p>
    <w:p w:rsidR="00FB34D3" w:rsidRDefault="00E867E2">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8.</w:t>
      </w:r>
      <w:r>
        <w:rPr>
          <w:rFonts w:ascii="Times New Roman" w:eastAsia="黑体" w:hAnsi="Times New Roman"/>
          <w:sz w:val="32"/>
          <w:szCs w:val="32"/>
        </w:rPr>
        <w:t>优秀评选</w:t>
      </w:r>
    </w:p>
    <w:p w:rsidR="00FB34D3" w:rsidRDefault="00E867E2">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综合评定优秀的学员，可参与各地区、各单位组织的</w:t>
      </w:r>
      <w:r>
        <w:rPr>
          <w:rFonts w:ascii="Times New Roman" w:eastAsia="仿宋_GB2312" w:hAnsi="Times New Roman"/>
          <w:sz w:val="32"/>
          <w:szCs w:val="32"/>
        </w:rPr>
        <w:t>“</w:t>
      </w:r>
      <w:r>
        <w:rPr>
          <w:rFonts w:ascii="Times New Roman" w:eastAsia="仿宋_GB2312" w:hAnsi="Times New Roman"/>
          <w:sz w:val="32"/>
          <w:szCs w:val="32"/>
        </w:rPr>
        <w:t>优秀学</w:t>
      </w:r>
      <w:r>
        <w:rPr>
          <w:rFonts w:ascii="Times New Roman" w:eastAsia="仿宋_GB2312" w:hAnsi="Times New Roman"/>
          <w:sz w:val="32"/>
          <w:szCs w:val="32"/>
        </w:rPr>
        <w:lastRenderedPageBreak/>
        <w:t>员</w:t>
      </w:r>
      <w:r>
        <w:rPr>
          <w:rFonts w:ascii="Times New Roman" w:eastAsia="仿宋_GB2312" w:hAnsi="Times New Roman"/>
          <w:sz w:val="32"/>
          <w:szCs w:val="32"/>
        </w:rPr>
        <w:t>”</w:t>
      </w:r>
      <w:r>
        <w:rPr>
          <w:rFonts w:ascii="Times New Roman" w:eastAsia="仿宋_GB2312" w:hAnsi="Times New Roman"/>
          <w:sz w:val="32"/>
          <w:szCs w:val="32"/>
        </w:rPr>
        <w:t>及</w:t>
      </w:r>
      <w:r>
        <w:rPr>
          <w:rFonts w:ascii="Times New Roman" w:eastAsia="仿宋_GB2312" w:hAnsi="Times New Roman"/>
          <w:sz w:val="32"/>
          <w:szCs w:val="32"/>
        </w:rPr>
        <w:t>“</w:t>
      </w:r>
      <w:r>
        <w:rPr>
          <w:rFonts w:ascii="Times New Roman" w:eastAsia="仿宋_GB2312" w:hAnsi="Times New Roman"/>
          <w:sz w:val="32"/>
          <w:szCs w:val="32"/>
        </w:rPr>
        <w:t>最佳学员</w:t>
      </w:r>
      <w:r>
        <w:rPr>
          <w:rFonts w:ascii="Times New Roman" w:eastAsia="仿宋_GB2312" w:hAnsi="Times New Roman"/>
          <w:sz w:val="32"/>
          <w:szCs w:val="32"/>
        </w:rPr>
        <w:t>”</w:t>
      </w:r>
      <w:r>
        <w:rPr>
          <w:rFonts w:ascii="Times New Roman" w:eastAsia="仿宋_GB2312" w:hAnsi="Times New Roman"/>
          <w:sz w:val="32"/>
          <w:szCs w:val="32"/>
        </w:rPr>
        <w:t>评选。由国管局及清华大学审核、公示并奖励。最佳学员可参加在清华大学组织的免费学习班。</w:t>
      </w:r>
    </w:p>
    <w:p w:rsidR="00FB34D3" w:rsidRDefault="00E867E2">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9.</w:t>
      </w:r>
      <w:r>
        <w:rPr>
          <w:rFonts w:ascii="Times New Roman" w:eastAsia="黑体" w:hAnsi="Times New Roman"/>
          <w:sz w:val="32"/>
          <w:szCs w:val="32"/>
        </w:rPr>
        <w:t>学习咨询</w:t>
      </w:r>
    </w:p>
    <w:p w:rsidR="00FB34D3" w:rsidRDefault="00E867E2">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在学习过程中如遇到任何问题，各省、市学员可与本省机关事务管理局</w:t>
      </w:r>
      <w:r>
        <w:rPr>
          <w:rFonts w:ascii="Times New Roman" w:eastAsia="仿宋_GB2312" w:hAnsi="Times New Roman" w:hint="eastAsia"/>
          <w:sz w:val="32"/>
          <w:szCs w:val="32"/>
        </w:rPr>
        <w:t>管理员</w:t>
      </w:r>
      <w:r>
        <w:rPr>
          <w:rFonts w:ascii="Times New Roman" w:eastAsia="仿宋_GB2312" w:hAnsi="Times New Roman"/>
          <w:sz w:val="32"/>
          <w:szCs w:val="32"/>
        </w:rPr>
        <w:t>联系；各中央国家机关及垂管系统学员可与本系统管理员联系；或可直接联系清华大学节能培训项目教学教务管理老师。</w:t>
      </w:r>
    </w:p>
    <w:p w:rsidR="00FB34D3" w:rsidRDefault="00E867E2">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10.</w:t>
      </w:r>
      <w:r>
        <w:rPr>
          <w:rFonts w:ascii="Times New Roman" w:eastAsia="黑体" w:hAnsi="Times New Roman"/>
          <w:sz w:val="32"/>
          <w:szCs w:val="32"/>
        </w:rPr>
        <w:t>清华大学联系方式</w:t>
      </w:r>
    </w:p>
    <w:p w:rsidR="00FB34D3" w:rsidRDefault="00E867E2">
      <w:pPr>
        <w:spacing w:line="560" w:lineRule="exact"/>
        <w:ind w:left="420"/>
        <w:rPr>
          <w:rFonts w:ascii="Times New Roman" w:eastAsia="仿宋_GB2312" w:hAnsi="Times New Roman"/>
          <w:sz w:val="32"/>
          <w:szCs w:val="32"/>
        </w:rPr>
      </w:pPr>
      <w:r>
        <w:rPr>
          <w:rFonts w:ascii="Times New Roman" w:eastAsia="仿宋_GB2312" w:hAnsi="Times New Roman"/>
          <w:sz w:val="32"/>
          <w:szCs w:val="32"/>
        </w:rPr>
        <w:t>胡老师：</w:t>
      </w:r>
      <w:r>
        <w:rPr>
          <w:rFonts w:ascii="Times New Roman" w:eastAsia="仿宋_GB2312" w:hAnsi="Times New Roman"/>
          <w:sz w:val="32"/>
          <w:szCs w:val="32"/>
        </w:rPr>
        <w:t xml:space="preserve">010-62792835        </w:t>
      </w:r>
      <w:r>
        <w:rPr>
          <w:rFonts w:ascii="Times New Roman" w:eastAsia="仿宋_GB2312" w:hAnsi="Times New Roman"/>
          <w:sz w:val="32"/>
          <w:szCs w:val="32"/>
        </w:rPr>
        <w:t>王老师：</w:t>
      </w:r>
      <w:r>
        <w:rPr>
          <w:rFonts w:ascii="Times New Roman" w:eastAsia="仿宋_GB2312" w:hAnsi="Times New Roman"/>
          <w:sz w:val="32"/>
          <w:szCs w:val="32"/>
        </w:rPr>
        <w:t>010-62796527</w:t>
      </w:r>
    </w:p>
    <w:p w:rsidR="00FB34D3" w:rsidRDefault="00E867E2">
      <w:pPr>
        <w:spacing w:line="560" w:lineRule="exact"/>
        <w:ind w:left="420"/>
        <w:rPr>
          <w:rFonts w:ascii="Times New Roman" w:eastAsia="仿宋_GB2312" w:hAnsi="Times New Roman"/>
          <w:sz w:val="32"/>
          <w:szCs w:val="32"/>
        </w:rPr>
      </w:pPr>
      <w:r>
        <w:rPr>
          <w:rFonts w:ascii="Times New Roman" w:eastAsia="仿宋_GB2312" w:hAnsi="Times New Roman"/>
          <w:sz w:val="32"/>
          <w:szCs w:val="32"/>
        </w:rPr>
        <w:t>杨老师：</w:t>
      </w:r>
      <w:r>
        <w:rPr>
          <w:rFonts w:ascii="Times New Roman" w:eastAsia="仿宋_GB2312" w:hAnsi="Times New Roman"/>
          <w:sz w:val="32"/>
          <w:szCs w:val="32"/>
        </w:rPr>
        <w:t xml:space="preserve">010-62786820        </w:t>
      </w:r>
      <w:r>
        <w:rPr>
          <w:rFonts w:ascii="Times New Roman" w:eastAsia="仿宋_GB2312" w:hAnsi="Times New Roman"/>
          <w:sz w:val="32"/>
          <w:szCs w:val="32"/>
        </w:rPr>
        <w:t>李老师：</w:t>
      </w:r>
      <w:r>
        <w:rPr>
          <w:rFonts w:ascii="Times New Roman" w:eastAsia="仿宋_GB2312" w:hAnsi="Times New Roman"/>
          <w:sz w:val="32"/>
          <w:szCs w:val="32"/>
        </w:rPr>
        <w:t>010-62797020</w:t>
      </w:r>
    </w:p>
    <w:p w:rsidR="00FB34D3" w:rsidRDefault="00E867E2">
      <w:pPr>
        <w:spacing w:line="560" w:lineRule="exact"/>
        <w:ind w:left="420"/>
        <w:rPr>
          <w:rFonts w:ascii="Times New Roman" w:eastAsia="仿宋_GB2312" w:hAnsi="Times New Roman"/>
          <w:sz w:val="32"/>
          <w:szCs w:val="32"/>
        </w:rPr>
      </w:pPr>
      <w:r>
        <w:rPr>
          <w:rFonts w:ascii="Times New Roman" w:eastAsia="仿宋_GB2312" w:hAnsi="Times New Roman"/>
          <w:sz w:val="32"/>
          <w:szCs w:val="32"/>
        </w:rPr>
        <w:t>传</w:t>
      </w:r>
      <w:r>
        <w:rPr>
          <w:rFonts w:ascii="Times New Roman" w:eastAsia="仿宋_GB2312" w:hAnsi="Times New Roman"/>
          <w:sz w:val="32"/>
          <w:szCs w:val="32"/>
        </w:rPr>
        <w:t xml:space="preserve">  </w:t>
      </w:r>
      <w:r>
        <w:rPr>
          <w:rFonts w:ascii="Times New Roman" w:eastAsia="仿宋_GB2312" w:hAnsi="Times New Roman"/>
          <w:sz w:val="32"/>
          <w:szCs w:val="32"/>
        </w:rPr>
        <w:t>真：</w:t>
      </w:r>
      <w:r>
        <w:rPr>
          <w:rFonts w:ascii="Times New Roman" w:eastAsia="仿宋_GB2312" w:hAnsi="Times New Roman"/>
          <w:sz w:val="32"/>
          <w:szCs w:val="32"/>
        </w:rPr>
        <w:t>010-62796084</w:t>
      </w:r>
    </w:p>
    <w:p w:rsidR="00FB34D3" w:rsidRDefault="00E867E2">
      <w:pPr>
        <w:spacing w:line="560" w:lineRule="exact"/>
        <w:ind w:left="420"/>
        <w:rPr>
          <w:rFonts w:ascii="Times New Roman" w:eastAsia="仿宋_GB2312" w:hAnsi="Times New Roman"/>
          <w:sz w:val="32"/>
          <w:szCs w:val="32"/>
        </w:rPr>
      </w:pPr>
      <w:r>
        <w:rPr>
          <w:rFonts w:ascii="Times New Roman" w:eastAsia="仿宋_GB2312" w:hAnsi="Times New Roman"/>
          <w:sz w:val="32"/>
          <w:szCs w:val="32"/>
        </w:rPr>
        <w:t>邮</w:t>
      </w:r>
      <w:r>
        <w:rPr>
          <w:rFonts w:ascii="Times New Roman" w:eastAsia="仿宋_GB2312" w:hAnsi="Times New Roman"/>
          <w:sz w:val="32"/>
          <w:szCs w:val="32"/>
        </w:rPr>
        <w:t xml:space="preserve">  </w:t>
      </w:r>
      <w:r>
        <w:rPr>
          <w:rFonts w:ascii="Times New Roman" w:eastAsia="仿宋_GB2312" w:hAnsi="Times New Roman"/>
          <w:sz w:val="32"/>
          <w:szCs w:val="32"/>
        </w:rPr>
        <w:t>箱：</w:t>
      </w:r>
      <w:hyperlink r:id="rId8" w:history="1">
        <w:r>
          <w:rPr>
            <w:rStyle w:val="a8"/>
            <w:rFonts w:ascii="Times New Roman" w:eastAsia="仿宋_GB2312" w:hAnsi="Times New Roman"/>
            <w:sz w:val="32"/>
            <w:szCs w:val="32"/>
          </w:rPr>
          <w:t>ycxt4@mail.tsinghua.edu.cn</w:t>
        </w:r>
      </w:hyperlink>
    </w:p>
    <w:p w:rsidR="00FB34D3" w:rsidRDefault="00E867E2">
      <w:pPr>
        <w:spacing w:line="560" w:lineRule="exact"/>
        <w:ind w:left="420"/>
        <w:rPr>
          <w:rFonts w:ascii="Times New Roman" w:eastAsia="仿宋_GB2312" w:hAnsi="Times New Roman"/>
          <w:sz w:val="32"/>
          <w:szCs w:val="32"/>
        </w:rPr>
      </w:pPr>
      <w:r>
        <w:rPr>
          <w:rFonts w:ascii="Times New Roman" w:eastAsia="仿宋_GB2312" w:hAnsi="Times New Roman"/>
          <w:sz w:val="32"/>
          <w:szCs w:val="32"/>
        </w:rPr>
        <w:t>网</w:t>
      </w:r>
      <w:r>
        <w:rPr>
          <w:rFonts w:ascii="Times New Roman" w:eastAsia="仿宋_GB2312" w:hAnsi="Times New Roman"/>
          <w:sz w:val="32"/>
          <w:szCs w:val="32"/>
        </w:rPr>
        <w:t xml:space="preserve">  </w:t>
      </w:r>
      <w:r>
        <w:rPr>
          <w:rFonts w:ascii="Times New Roman" w:eastAsia="仿宋_GB2312" w:hAnsi="Times New Roman"/>
          <w:sz w:val="32"/>
          <w:szCs w:val="32"/>
        </w:rPr>
        <w:t>站：</w:t>
      </w:r>
      <w:r>
        <w:rPr>
          <w:rFonts w:ascii="Times New Roman" w:eastAsia="仿宋_GB2312" w:hAnsi="Times New Roman"/>
          <w:sz w:val="32"/>
          <w:szCs w:val="32"/>
        </w:rPr>
        <w:t xml:space="preserve">thjnpx.itsinghua.com   </w:t>
      </w:r>
    </w:p>
    <w:p w:rsidR="00FB34D3" w:rsidRDefault="00FB34D3">
      <w:pPr>
        <w:spacing w:line="560" w:lineRule="exact"/>
        <w:ind w:left="420"/>
        <w:rPr>
          <w:rFonts w:ascii="Times New Roman" w:eastAsia="仿宋_GB2312" w:hAnsi="Times New Roman"/>
          <w:sz w:val="32"/>
          <w:szCs w:val="32"/>
        </w:rPr>
      </w:pPr>
    </w:p>
    <w:p w:rsidR="00FB34D3" w:rsidRDefault="00E867E2">
      <w:pPr>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预祝您学习愉快！</w:t>
      </w:r>
    </w:p>
    <w:p w:rsidR="00FB34D3" w:rsidRDefault="00FB34D3">
      <w:pPr>
        <w:spacing w:line="560" w:lineRule="exact"/>
        <w:jc w:val="right"/>
        <w:rPr>
          <w:rFonts w:ascii="Times New Roman" w:eastAsia="仿宋_GB2312" w:hAnsi="Times New Roman"/>
          <w:sz w:val="28"/>
          <w:szCs w:val="28"/>
        </w:rPr>
      </w:pPr>
    </w:p>
    <w:p w:rsidR="00FB34D3" w:rsidRDefault="00FB34D3">
      <w:pPr>
        <w:spacing w:line="560" w:lineRule="exact"/>
        <w:jc w:val="right"/>
        <w:rPr>
          <w:rFonts w:ascii="Times New Roman" w:eastAsia="仿宋_GB2312" w:hAnsi="Times New Roman"/>
          <w:sz w:val="28"/>
          <w:szCs w:val="28"/>
        </w:rPr>
      </w:pPr>
    </w:p>
    <w:p w:rsidR="00FB34D3" w:rsidRDefault="00FB34D3">
      <w:pPr>
        <w:spacing w:line="560" w:lineRule="exact"/>
        <w:jc w:val="right"/>
        <w:rPr>
          <w:rFonts w:ascii="Times New Roman" w:eastAsia="仿宋_GB2312" w:hAnsi="Times New Roman"/>
          <w:sz w:val="28"/>
          <w:szCs w:val="28"/>
        </w:rPr>
      </w:pPr>
    </w:p>
    <w:p w:rsidR="00FB34D3" w:rsidRDefault="00FB34D3">
      <w:pPr>
        <w:spacing w:line="560" w:lineRule="exact"/>
        <w:jc w:val="right"/>
        <w:rPr>
          <w:rFonts w:ascii="Times New Roman" w:eastAsia="仿宋_GB2312" w:hAnsi="Times New Roman"/>
          <w:sz w:val="28"/>
          <w:szCs w:val="28"/>
        </w:rPr>
      </w:pPr>
    </w:p>
    <w:p w:rsidR="00FB34D3" w:rsidRDefault="00FB34D3">
      <w:pPr>
        <w:spacing w:line="560" w:lineRule="exact"/>
        <w:rPr>
          <w:rFonts w:ascii="Times New Roman" w:eastAsia="仿宋_GB2312" w:hAnsi="Times New Roman"/>
          <w:sz w:val="28"/>
          <w:szCs w:val="28"/>
        </w:rPr>
      </w:pPr>
    </w:p>
    <w:p w:rsidR="00FB34D3" w:rsidRDefault="00FB34D3">
      <w:pPr>
        <w:spacing w:line="560" w:lineRule="exact"/>
        <w:rPr>
          <w:rFonts w:ascii="Times New Roman" w:eastAsia="仿宋_GB2312" w:hAnsi="Times New Roman"/>
          <w:sz w:val="28"/>
          <w:szCs w:val="28"/>
        </w:rPr>
      </w:pPr>
    </w:p>
    <w:p w:rsidR="00FB34D3" w:rsidRDefault="00FB34D3">
      <w:pPr>
        <w:spacing w:line="560" w:lineRule="exact"/>
        <w:jc w:val="right"/>
        <w:rPr>
          <w:rFonts w:ascii="Times New Roman" w:eastAsia="仿宋_GB2312" w:hAnsi="Times New Roman"/>
          <w:sz w:val="28"/>
          <w:szCs w:val="28"/>
        </w:rPr>
      </w:pPr>
    </w:p>
    <w:p w:rsidR="00FB34D3" w:rsidRDefault="00FB34D3">
      <w:pPr>
        <w:spacing w:line="560" w:lineRule="exact"/>
        <w:jc w:val="right"/>
        <w:rPr>
          <w:rFonts w:ascii="Times New Roman" w:eastAsia="仿宋_GB2312" w:hAnsi="Times New Roman"/>
          <w:sz w:val="28"/>
          <w:szCs w:val="28"/>
        </w:rPr>
      </w:pPr>
    </w:p>
    <w:p w:rsidR="00FB34D3" w:rsidRDefault="00E867E2">
      <w:pPr>
        <w:spacing w:line="560" w:lineRule="exact"/>
        <w:jc w:val="right"/>
        <w:rPr>
          <w:rFonts w:ascii="Times New Roman" w:hAnsi="Times New Roman"/>
        </w:rPr>
      </w:pPr>
      <w:r>
        <w:rPr>
          <w:rFonts w:ascii="Times New Roman" w:eastAsia="仿宋_GB2312" w:hAnsi="Times New Roman"/>
          <w:sz w:val="28"/>
          <w:szCs w:val="28"/>
        </w:rPr>
        <w:t>（共印</w:t>
      </w:r>
      <w:r>
        <w:rPr>
          <w:rFonts w:ascii="Times New Roman" w:eastAsia="仿宋_GB2312" w:hAnsi="Times New Roman"/>
          <w:sz w:val="28"/>
          <w:szCs w:val="28"/>
        </w:rPr>
        <w:t>105</w:t>
      </w:r>
      <w:r>
        <w:rPr>
          <w:rFonts w:ascii="Times New Roman" w:eastAsia="仿宋_GB2312" w:hAnsi="Times New Roman"/>
          <w:sz w:val="28"/>
          <w:szCs w:val="28"/>
        </w:rPr>
        <w:t>份，其中电子公文</w:t>
      </w:r>
      <w:r>
        <w:rPr>
          <w:rFonts w:ascii="Times New Roman" w:eastAsia="仿宋_GB2312" w:hAnsi="Times New Roman"/>
          <w:sz w:val="28"/>
          <w:szCs w:val="28"/>
        </w:rPr>
        <w:t>70</w:t>
      </w:r>
      <w:r>
        <w:rPr>
          <w:rFonts w:ascii="Times New Roman" w:eastAsia="仿宋_GB2312" w:hAnsi="Times New Roman"/>
          <w:sz w:val="28"/>
          <w:szCs w:val="28"/>
        </w:rPr>
        <w:t>份）</w:t>
      </w:r>
    </w:p>
    <w:sectPr w:rsidR="00FB34D3">
      <w:footerReference w:type="default" r:id="rId9"/>
      <w:pgSz w:w="11850" w:h="16783"/>
      <w:pgMar w:top="1701" w:right="1418" w:bottom="1134" w:left="1418" w:header="851" w:footer="992" w:gutter="0"/>
      <w:cols w:space="720"/>
      <w:docGrid w:type="lines" w:linePitch="4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143" w:rsidRDefault="00F93143">
      <w:r>
        <w:separator/>
      </w:r>
    </w:p>
  </w:endnote>
  <w:endnote w:type="continuationSeparator" w:id="0">
    <w:p w:rsidR="00F93143" w:rsidRDefault="00F93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D3" w:rsidRDefault="00E867E2">
    <w:pPr>
      <w:pStyle w:val="a3"/>
      <w:jc w:val="right"/>
      <w:rPr>
        <w:rFonts w:ascii="仿宋_GB2312" w:eastAsia="仿宋_GB2312"/>
        <w:sz w:val="28"/>
        <w:szCs w:val="28"/>
      </w:rPr>
    </w:pPr>
    <w:r>
      <w:rPr>
        <w:rFonts w:ascii="仿宋_GB2312" w:eastAsia="仿宋_GB2312" w:hint="eastAsia"/>
        <w:sz w:val="28"/>
        <w:szCs w:val="28"/>
      </w:rPr>
      <w:t xml:space="preserve">— </w:t>
    </w:r>
    <w:r>
      <w:rPr>
        <w:rFonts w:ascii="Times New Roman" w:eastAsia="仿宋_GB2312" w:hAnsi="Times New Roman"/>
        <w:sz w:val="28"/>
        <w:szCs w:val="28"/>
      </w:rPr>
      <w:fldChar w:fldCharType="begin"/>
    </w:r>
    <w:r>
      <w:rPr>
        <w:rFonts w:ascii="Times New Roman" w:eastAsia="仿宋_GB2312" w:hAnsi="Times New Roman"/>
        <w:sz w:val="28"/>
        <w:szCs w:val="28"/>
      </w:rPr>
      <w:instrText xml:space="preserve"> PAGE   \* MERGEFORMAT </w:instrText>
    </w:r>
    <w:r>
      <w:rPr>
        <w:rFonts w:ascii="Times New Roman" w:eastAsia="仿宋_GB2312" w:hAnsi="Times New Roman"/>
        <w:sz w:val="28"/>
        <w:szCs w:val="28"/>
      </w:rPr>
      <w:fldChar w:fldCharType="separate"/>
    </w:r>
    <w:r w:rsidR="002D63F0" w:rsidRPr="002D63F0">
      <w:rPr>
        <w:rFonts w:ascii="Times New Roman" w:eastAsia="仿宋_GB2312" w:hAnsi="Times New Roman"/>
        <w:noProof/>
        <w:sz w:val="28"/>
        <w:szCs w:val="28"/>
        <w:lang w:val="zh-CN"/>
      </w:rPr>
      <w:t>1</w:t>
    </w:r>
    <w:r>
      <w:rPr>
        <w:rFonts w:ascii="Times New Roman" w:eastAsia="仿宋_GB2312" w:hAnsi="Times New Roman"/>
        <w:sz w:val="28"/>
        <w:szCs w:val="28"/>
      </w:rPr>
      <w:fldChar w:fldCharType="end"/>
    </w:r>
    <w:r>
      <w:rPr>
        <w:rFonts w:ascii="仿宋_GB2312" w:eastAsia="仿宋_GB2312"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143" w:rsidRDefault="00F93143">
      <w:r>
        <w:separator/>
      </w:r>
    </w:p>
  </w:footnote>
  <w:footnote w:type="continuationSeparator" w:id="0">
    <w:p w:rsidR="00F93143" w:rsidRDefault="00F931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92EAF"/>
    <w:multiLevelType w:val="singleLevel"/>
    <w:tmpl w:val="55F92EAF"/>
    <w:lvl w:ilvl="0">
      <w:start w:val="1"/>
      <w:numFmt w:val="decimal"/>
      <w:lvlText w:val="%1)"/>
      <w:lvlJc w:val="left"/>
      <w:pPr>
        <w:tabs>
          <w:tab w:val="left" w:pos="425"/>
        </w:tabs>
        <w:ind w:left="425" w:hanging="425"/>
      </w:pPr>
      <w:rPr>
        <w:rFonts w:hint="default"/>
      </w:rPr>
    </w:lvl>
  </w:abstractNum>
  <w:abstractNum w:abstractNumId="1">
    <w:nsid w:val="55F930B8"/>
    <w:multiLevelType w:val="singleLevel"/>
    <w:tmpl w:val="55F930B8"/>
    <w:lvl w:ilvl="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VerticalSpacing w:val="248"/>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71539"/>
    <w:rsid w:val="00083147"/>
    <w:rsid w:val="000C2863"/>
    <w:rsid w:val="000C7A4B"/>
    <w:rsid w:val="000F7675"/>
    <w:rsid w:val="001143AC"/>
    <w:rsid w:val="001257F6"/>
    <w:rsid w:val="001513E1"/>
    <w:rsid w:val="00161E8A"/>
    <w:rsid w:val="00167183"/>
    <w:rsid w:val="00172A27"/>
    <w:rsid w:val="00174663"/>
    <w:rsid w:val="00190A2A"/>
    <w:rsid w:val="00193124"/>
    <w:rsid w:val="001B1C5A"/>
    <w:rsid w:val="001C6738"/>
    <w:rsid w:val="001D265B"/>
    <w:rsid w:val="00204513"/>
    <w:rsid w:val="002116A4"/>
    <w:rsid w:val="0023183F"/>
    <w:rsid w:val="002554ED"/>
    <w:rsid w:val="002C7233"/>
    <w:rsid w:val="002D63F0"/>
    <w:rsid w:val="00324608"/>
    <w:rsid w:val="003258CC"/>
    <w:rsid w:val="003346F7"/>
    <w:rsid w:val="00336F5B"/>
    <w:rsid w:val="00360055"/>
    <w:rsid w:val="00362D71"/>
    <w:rsid w:val="00364880"/>
    <w:rsid w:val="00366EEF"/>
    <w:rsid w:val="003A0EB8"/>
    <w:rsid w:val="003E0EC3"/>
    <w:rsid w:val="003F1F3B"/>
    <w:rsid w:val="004304E1"/>
    <w:rsid w:val="00450CA2"/>
    <w:rsid w:val="0046291C"/>
    <w:rsid w:val="00480B61"/>
    <w:rsid w:val="004822AB"/>
    <w:rsid w:val="004846CE"/>
    <w:rsid w:val="004907E6"/>
    <w:rsid w:val="004A3A1A"/>
    <w:rsid w:val="004B2D1F"/>
    <w:rsid w:val="004D4062"/>
    <w:rsid w:val="004D637A"/>
    <w:rsid w:val="004F4963"/>
    <w:rsid w:val="004F52D1"/>
    <w:rsid w:val="00506BF6"/>
    <w:rsid w:val="005357BD"/>
    <w:rsid w:val="005918F8"/>
    <w:rsid w:val="00597730"/>
    <w:rsid w:val="005B5120"/>
    <w:rsid w:val="005B7F10"/>
    <w:rsid w:val="00624918"/>
    <w:rsid w:val="00634AF8"/>
    <w:rsid w:val="00642117"/>
    <w:rsid w:val="00661DE1"/>
    <w:rsid w:val="00662968"/>
    <w:rsid w:val="006768E0"/>
    <w:rsid w:val="0068186A"/>
    <w:rsid w:val="00690679"/>
    <w:rsid w:val="006B0A9E"/>
    <w:rsid w:val="006B27DE"/>
    <w:rsid w:val="006C5FF8"/>
    <w:rsid w:val="006D4D3B"/>
    <w:rsid w:val="00735CD2"/>
    <w:rsid w:val="007506FC"/>
    <w:rsid w:val="00764EE9"/>
    <w:rsid w:val="007B5E8F"/>
    <w:rsid w:val="007D44F1"/>
    <w:rsid w:val="0090224A"/>
    <w:rsid w:val="0094041F"/>
    <w:rsid w:val="0095142A"/>
    <w:rsid w:val="00973FB3"/>
    <w:rsid w:val="009831A8"/>
    <w:rsid w:val="009A5204"/>
    <w:rsid w:val="00A05608"/>
    <w:rsid w:val="00A06A62"/>
    <w:rsid w:val="00A13632"/>
    <w:rsid w:val="00A362D9"/>
    <w:rsid w:val="00A54B8B"/>
    <w:rsid w:val="00A579A0"/>
    <w:rsid w:val="00A87D65"/>
    <w:rsid w:val="00A95FA0"/>
    <w:rsid w:val="00AA6A29"/>
    <w:rsid w:val="00AB7BF3"/>
    <w:rsid w:val="00AE6959"/>
    <w:rsid w:val="00B21AF5"/>
    <w:rsid w:val="00B41414"/>
    <w:rsid w:val="00B46139"/>
    <w:rsid w:val="00BA3071"/>
    <w:rsid w:val="00BB14F4"/>
    <w:rsid w:val="00BC3929"/>
    <w:rsid w:val="00BD27E8"/>
    <w:rsid w:val="00BD2E6E"/>
    <w:rsid w:val="00BE1FFF"/>
    <w:rsid w:val="00BE5FEE"/>
    <w:rsid w:val="00C33EE1"/>
    <w:rsid w:val="00C65E9C"/>
    <w:rsid w:val="00C75CB4"/>
    <w:rsid w:val="00C7748D"/>
    <w:rsid w:val="00CE3B00"/>
    <w:rsid w:val="00DA29B0"/>
    <w:rsid w:val="00DA472C"/>
    <w:rsid w:val="00DB6BA4"/>
    <w:rsid w:val="00DD449D"/>
    <w:rsid w:val="00DE71D3"/>
    <w:rsid w:val="00DF5615"/>
    <w:rsid w:val="00E12694"/>
    <w:rsid w:val="00E35D0A"/>
    <w:rsid w:val="00E704C3"/>
    <w:rsid w:val="00E85C35"/>
    <w:rsid w:val="00E867E2"/>
    <w:rsid w:val="00E95027"/>
    <w:rsid w:val="00EA2B6D"/>
    <w:rsid w:val="00F06FA4"/>
    <w:rsid w:val="00F231B9"/>
    <w:rsid w:val="00F53D11"/>
    <w:rsid w:val="00F93143"/>
    <w:rsid w:val="00F96419"/>
    <w:rsid w:val="00FB34D3"/>
    <w:rsid w:val="00FE0E23"/>
    <w:rsid w:val="00FE4356"/>
    <w:rsid w:val="00FF4A36"/>
    <w:rsid w:val="016A5942"/>
    <w:rsid w:val="0E467070"/>
    <w:rsid w:val="138C7110"/>
    <w:rsid w:val="14235DA7"/>
    <w:rsid w:val="155E68B4"/>
    <w:rsid w:val="15F61245"/>
    <w:rsid w:val="1D1E18AB"/>
    <w:rsid w:val="2272486C"/>
    <w:rsid w:val="23F5230B"/>
    <w:rsid w:val="26E204D0"/>
    <w:rsid w:val="28F25E70"/>
    <w:rsid w:val="2CB7433D"/>
    <w:rsid w:val="32292E23"/>
    <w:rsid w:val="37CE4361"/>
    <w:rsid w:val="385F34A7"/>
    <w:rsid w:val="3D4F4A4F"/>
    <w:rsid w:val="43663ECC"/>
    <w:rsid w:val="487544C7"/>
    <w:rsid w:val="489E01DC"/>
    <w:rsid w:val="4A5D672E"/>
    <w:rsid w:val="4DAD584B"/>
    <w:rsid w:val="4EE90E33"/>
    <w:rsid w:val="535A5F93"/>
    <w:rsid w:val="54C81584"/>
    <w:rsid w:val="59275FB2"/>
    <w:rsid w:val="5D4606EF"/>
    <w:rsid w:val="5F8E6352"/>
    <w:rsid w:val="63EC573D"/>
    <w:rsid w:val="687B57D6"/>
    <w:rsid w:val="734D4926"/>
    <w:rsid w:val="750C5913"/>
    <w:rsid w:val="761E7003"/>
    <w:rsid w:val="76A85D2D"/>
    <w:rsid w:val="7A40352F"/>
    <w:rsid w:val="7B66777A"/>
    <w:rsid w:val="7E100B30"/>
    <w:rsid w:val="7F9660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qFormat="1"/>
    <w:lsdException w:name="Placeholder Text" w:unhideWhenUsed="0"/>
    <w:lsdException w:name="No Spacing" w:semiHidden="0"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lsdException w:name="Quote" w:semiHidden="0" w:unhideWhenUsed="0"/>
    <w:lsdException w:name="Intense Quote" w:semiHidden="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 w:eastAsia="仿宋" w:hAnsi="仿宋"/>
      <w:kern w:val="2"/>
      <w:sz w:val="36"/>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unhideWhenUsed/>
    <w:qFormat/>
  </w:style>
  <w:style w:type="character" w:styleId="a8">
    <w:name w:val="Hyperlink"/>
    <w:unhideWhenUsed/>
    <w:qFormat/>
    <w:rPr>
      <w:color w:val="0000FF"/>
      <w:u w:val="single"/>
    </w:rPr>
  </w:style>
  <w:style w:type="character" w:customStyle="1" w:styleId="4Char">
    <w:name w:val="标题 4 Char"/>
    <w:link w:val="4"/>
    <w:uiPriority w:val="9"/>
    <w:qFormat/>
    <w:rPr>
      <w:rFonts w:ascii="宋体" w:hAnsi="宋体" w:cs="宋体"/>
      <w:b/>
      <w:bCs/>
      <w:sz w:val="24"/>
      <w:szCs w:val="24"/>
    </w:rPr>
  </w:style>
  <w:style w:type="character" w:customStyle="1" w:styleId="Char">
    <w:name w:val="页脚 Char"/>
    <w:link w:val="a3"/>
    <w:uiPriority w:val="99"/>
    <w:qFormat/>
    <w:rPr>
      <w:rFonts w:ascii="仿宋" w:eastAsia="仿宋" w:hAnsi="仿宋"/>
      <w:kern w:val="2"/>
      <w:sz w:val="18"/>
      <w:szCs w:val="18"/>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ycxt4@mail.tsinghua.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Words>
  <Characters>1047</Characters>
  <Application>Microsoft Office Word</Application>
  <DocSecurity>0</DocSecurity>
  <Lines>8</Lines>
  <Paragraphs>2</Paragraphs>
  <ScaleCrop>false</ScaleCrop>
  <Company>微软中国</Company>
  <LinksUpToDate>false</LinksUpToDate>
  <CharactersWithSpaces>1228</CharactersWithSpaces>
  <SharedDoc>false</SharedDoc>
  <HLinks>
    <vt:vector size="6" baseType="variant">
      <vt:variant>
        <vt:i4>1704059</vt:i4>
      </vt:variant>
      <vt:variant>
        <vt:i4>0</vt:i4>
      </vt:variant>
      <vt:variant>
        <vt:i4>0</vt:i4>
      </vt:variant>
      <vt:variant>
        <vt:i4>5</vt:i4>
      </vt:variant>
      <vt:variant>
        <vt:lpwstr>mailto:ycxt4@mail.tsinghua.edu.cn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关于转发国家机关事务管理局《关于开展公共机构节能管理远程培训的通知》的通知</dc:title>
  <dc:creator>郭欣欣</dc:creator>
  <cp:lastModifiedBy>Administrator</cp:lastModifiedBy>
  <cp:revision>2</cp:revision>
  <cp:lastPrinted>2019-12-26T02:45:00Z</cp:lastPrinted>
  <dcterms:created xsi:type="dcterms:W3CDTF">2019-12-30T03:50:00Z</dcterms:created>
  <dcterms:modified xsi:type="dcterms:W3CDTF">2019-12-30T03:50:00Z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